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BBBF1" w14:textId="77777777" w:rsidR="001156FE" w:rsidRDefault="001156FE" w:rsidP="001156FE">
      <w:pPr>
        <w:pStyle w:val="NormalWeb"/>
        <w:spacing w:before="0" w:beforeAutospacing="0" w:after="0" w:afterAutospacing="0"/>
        <w:jc w:val="center"/>
        <w:rPr>
          <w:rFonts w:ascii="-webkit-standard" w:hAnsi="-webkit-standard"/>
          <w:color w:val="000000"/>
        </w:rPr>
      </w:pPr>
      <w:bookmarkStart w:id="0" w:name="_Toc31352497"/>
      <w:r>
        <w:rPr>
          <w:rFonts w:ascii="Arial" w:hAnsi="Arial" w:cs="Arial"/>
          <w:b/>
          <w:bCs/>
          <w:color w:val="000000"/>
          <w:sz w:val="28"/>
          <w:szCs w:val="28"/>
        </w:rPr>
        <w:t>Whoever remains in me, and I in him, bears much fruit</w:t>
      </w:r>
      <w:bookmarkEnd w:id="0"/>
    </w:p>
    <w:p w14:paraId="5AA5CDBD" w14:textId="1EA58A73" w:rsidR="001156FE" w:rsidRDefault="001156FE" w:rsidP="001156FE">
      <w:pPr>
        <w:pStyle w:val="NormalWeb"/>
        <w:spacing w:before="0" w:beforeAutospacing="0" w:after="120" w:afterAutospacing="0"/>
        <w:jc w:val="center"/>
        <w:rPr>
          <w:rFonts w:ascii="-webkit-standard" w:hAnsi="-webkit-standard"/>
          <w:color w:val="000000"/>
        </w:rPr>
      </w:pPr>
      <w:bookmarkStart w:id="1" w:name="_Toc438971235"/>
      <w:bookmarkStart w:id="2" w:name="_Toc31352498"/>
      <w:bookmarkEnd w:id="1"/>
      <w:r>
        <w:rPr>
          <w:rFonts w:ascii="Arial" w:hAnsi="Arial" w:cs="Arial"/>
          <w:b/>
          <w:bCs/>
          <w:color w:val="000000"/>
        </w:rPr>
        <w:t>WEDNESDAY MAY 5 (Jn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15</w:t>
      </w:r>
      <w:r>
        <w:rPr>
          <w:rStyle w:val="apple-converted-space"/>
          <w:rFonts w:ascii="Arial" w:hAnsi="Arial" w:cs="Arial"/>
          <w:b/>
          <w:bCs/>
          <w:color w:val="000000"/>
        </w:rPr>
        <w:t>,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1-8)</w:t>
      </w:r>
      <w:bookmarkEnd w:id="2"/>
    </w:p>
    <w:p w14:paraId="25D2A68D" w14:textId="7C041E70" w:rsidR="001156FE" w:rsidRDefault="001156FE" w:rsidP="001156FE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What fruits do bear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those who remain in Christ Jesus? Christ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who remains in the Father transforms every Word of the Father into a fruit of truth, justice, proclamation of the Gospel and also prodigy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miracle and sign</w:t>
      </w:r>
      <w:r>
        <w:rPr>
          <w:rFonts w:ascii="Arial" w:hAnsi="Arial" w:cs="Arial"/>
          <w:color w:val="000000"/>
          <w:sz w:val="22"/>
          <w:szCs w:val="22"/>
        </w:rPr>
        <w:t>;</w:t>
      </w:r>
      <w:r>
        <w:rPr>
          <w:rFonts w:ascii="Arial" w:hAnsi="Arial" w:cs="Arial"/>
          <w:color w:val="000000"/>
          <w:sz w:val="22"/>
          <w:szCs w:val="22"/>
        </w:rPr>
        <w:t xml:space="preserve"> the fruit of Christ is the whole Word made obedience, made work, made life and therefore charity and hope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Therefore,</w:t>
      </w:r>
      <w:r>
        <w:rPr>
          <w:rFonts w:ascii="Arial" w:hAnsi="Arial" w:cs="Arial"/>
          <w:color w:val="000000"/>
          <w:sz w:val="22"/>
          <w:szCs w:val="22"/>
        </w:rPr>
        <w:t xml:space="preserve"> also the disciple who remains in Jesus, will transform the whole Word of Jesus into a fruit of truth, justice, mercy, forgiveness, compassion, proclamation of the Gospel.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Every Word to which prompt and immediate obedience is given produces a fruit of salvation and redemption.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Virgin Mary through her obedience produced a divine, eternal fruit.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her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womb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because of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her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“yes” </w:t>
      </w:r>
      <w:r>
        <w:rPr>
          <w:rFonts w:ascii="Arial" w:hAnsi="Arial" w:cs="Arial"/>
          <w:color w:val="000000"/>
          <w:sz w:val="22"/>
          <w:szCs w:val="22"/>
        </w:rPr>
        <w:t>Father's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Only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Son</w:t>
      </w:r>
      <w:r>
        <w:rPr>
          <w:rFonts w:ascii="Arial" w:hAnsi="Arial" w:cs="Arial"/>
          <w:color w:val="000000"/>
          <w:sz w:val="22"/>
          <w:szCs w:val="22"/>
        </w:rPr>
        <w:t xml:space="preserve"> w</w:t>
      </w:r>
      <w:r>
        <w:rPr>
          <w:rFonts w:ascii="Arial" w:hAnsi="Arial" w:cs="Arial"/>
          <w:color w:val="000000"/>
          <w:sz w:val="22"/>
          <w:szCs w:val="22"/>
        </w:rPr>
        <w:t>as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incarnated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“During those days Mary set out and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traveled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to the hill country in haste to a town of Judah,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where she entered the house of Zechariah and greeted Elizabeth.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When Elizabeth heard Mary's greeting, the infant leaped in her womb, and Elizabeth, filled with the holy Spirit,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cried out in a loud voice and said, "Most blessed are you among women, and blessed is the fruit of your womb.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how does this happen to me, that the mother of my Lord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should come to me?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at the moment the sound of your greeting reached my ears, the infant in my womb leaped for joy.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Blessed are you who believed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that what was spoken to you by the Lord would be fulfilled. "(Lk 1</w:t>
      </w:r>
      <w:r>
        <w:rPr>
          <w:rFonts w:ascii="Arial" w:hAnsi="Arial" w:cs="Arial"/>
          <w:i/>
          <w:iCs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39-45).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How does one remain in Christ?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By remaining in his Word, in his revealed truth, in his Holy Spirit.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If the contact with Jesus the Lord is cut off, one is branch separated from the true vine and one is good only for the eternal fire.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But how does one still remain in Christ Jesus?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 </w:t>
      </w:r>
    </w:p>
    <w:p w14:paraId="1D4C2F5D" w14:textId="4F3C009F" w:rsidR="001156FE" w:rsidRDefault="001156FE" w:rsidP="001156FE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One remains in Christ Jesus, remaining in his body which is the Church.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If we separate from the Church, we separate from Christ the Lord, we also divide ourselves from </w:t>
      </w:r>
      <w:r>
        <w:rPr>
          <w:rFonts w:ascii="Arial" w:hAnsi="Arial" w:cs="Arial"/>
          <w:color w:val="000000"/>
          <w:sz w:val="22"/>
          <w:szCs w:val="22"/>
        </w:rPr>
        <w:t xml:space="preserve">our </w:t>
      </w:r>
      <w:r>
        <w:rPr>
          <w:rFonts w:ascii="Arial" w:hAnsi="Arial" w:cs="Arial"/>
          <w:color w:val="000000"/>
          <w:sz w:val="22"/>
          <w:szCs w:val="22"/>
        </w:rPr>
        <w:t>brothers, both brothers of faith and brothers of non-faith.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words of the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Apostle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Paul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are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illuminating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There are different kinds of spiritual gifts but the same Spirit;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there are different forms of service but the same Lord;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here are different workings but the same God who produces all of them in everyone.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To each individual the manifestation of the Spirit is given for some benefit.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To one is given through the Spirit the expression of wisdom;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to another the expression of knowledge according to the same Spirit;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to another faith by the same Spirit;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to another gifts of healing by the one Spirit;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to another mighty deeds;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to another prophecy;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to another discernment of spirits;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to another varieties of tongues;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to another interpretation of tongues.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But one and the same Spirit produces all of these, distributing them individually to each person as he wishes.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As a body is one though it has many parts, and all the parts of the body, though many, are one body, so also Christ.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 xml:space="preserve">For in one </w:t>
      </w:r>
      <w:proofErr w:type="gramStart"/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Spirit</w:t>
      </w:r>
      <w:proofErr w:type="gramEnd"/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 xml:space="preserve"> we were all baptized into one body, whether Jews or Greeks, slaves or free persons, and we were all given to drink of one Spirit.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"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(1 Cor 12</w:t>
      </w:r>
      <w:r>
        <w:rPr>
          <w:rFonts w:ascii="Arial" w:hAnsi="Arial" w:cs="Arial"/>
          <w:i/>
          <w:iCs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4-13).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As Christ and the Church are one body, so Christ, the Church and the Christian must be one.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Those who remain in the Church remain in Christ.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</w:p>
    <w:p w14:paraId="0EC1C8D9" w14:textId="77777777" w:rsidR="001156FE" w:rsidRDefault="001156FE" w:rsidP="001156FE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I am the true vine, and my Father is the vine grower.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He takes away every branch in me that does not bear fruit, and everyone that does he prunes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so that it bears more fruit.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You are already pruned because of the word that I spoke to you.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Remain in me, as I remain in you.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Just as a branch cannot bear fruit on its own unless it remains on the vine, so neither can you unless you remain in me.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I am the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vine,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you are the branches.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Whoever remains in me and I in him will bear much fruit, because without me you can do nothing.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Anyone who does not remain in me will be thrown out like a branch and wither;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people will gather them and throw them into a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fire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and they will be burned.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If you remain in me and my words remain in you, ask for whatever you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want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and it will be done for you.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By this is my Father glorified, that you bear much fruit and become my disciples.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3B42D9F1" w14:textId="77777777" w:rsidR="001156FE" w:rsidRDefault="001156FE" w:rsidP="001156FE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Today we want Christ, but not the Church.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Some of the Church still approaches the sacraments, often as a magical or traditional act, but the Word is not wanted.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Today we want a Church without Christ, without the Word of Christ, without his truth and grace.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Without the Church there is no abode in Christ, no fruit is produced.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Christology and ecclesiology can never be divided, separated.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They are one.</w:t>
      </w:r>
    </w:p>
    <w:p w14:paraId="0EAFB35E" w14:textId="77777777" w:rsidR="001156FE" w:rsidRDefault="001156FE" w:rsidP="001156FE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Mother of the Redemption, Angels, Saints, let us dwell in Christ and in the Church.</w:t>
      </w:r>
    </w:p>
    <w:p w14:paraId="15ACD9A3" w14:textId="77777777" w:rsidR="002505C1" w:rsidRPr="001156FE" w:rsidRDefault="002505C1" w:rsidP="001156FE">
      <w:pPr>
        <w:rPr>
          <w:lang w:val="en-US"/>
        </w:rPr>
      </w:pPr>
    </w:p>
    <w:sectPr w:rsidR="002505C1" w:rsidRPr="00115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C1"/>
    <w:rsid w:val="001156FE"/>
    <w:rsid w:val="002505C1"/>
    <w:rsid w:val="002E6058"/>
    <w:rsid w:val="009F701D"/>
    <w:rsid w:val="00AD09E1"/>
    <w:rsid w:val="00C0406B"/>
    <w:rsid w:val="00E3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8FB6"/>
  <w15:chartTrackingRefBased/>
  <w15:docId w15:val="{5BB79976-34B2-4E45-8435-C216F865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9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9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1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15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Deodato</dc:creator>
  <cp:keywords/>
  <dc:description/>
  <cp:lastModifiedBy>Diego Menniti</cp:lastModifiedBy>
  <cp:revision>7</cp:revision>
  <dcterms:created xsi:type="dcterms:W3CDTF">2020-12-21T10:21:00Z</dcterms:created>
  <dcterms:modified xsi:type="dcterms:W3CDTF">2021-05-03T15:21:00Z</dcterms:modified>
</cp:coreProperties>
</file>